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1065530</wp:posOffset>
            </wp:positionV>
            <wp:extent cx="7161530" cy="1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-720090</wp:posOffset>
            </wp:positionH>
            <wp:positionV relativeFrom="paragraph">
              <wp:posOffset>280670</wp:posOffset>
            </wp:positionV>
            <wp:extent cx="7161530" cy="13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OR 15d-16 UNDER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 the Month of October 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Commission File Number: 001-42804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-720090</wp:posOffset>
            </wp:positionH>
            <wp:positionV relativeFrom="paragraph">
              <wp:posOffset>292100</wp:posOffset>
            </wp:positionV>
            <wp:extent cx="7161530" cy="13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Kyivstar Group Ltd.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-720090</wp:posOffset>
            </wp:positionH>
            <wp:positionV relativeFrom="paragraph">
              <wp:posOffset>285750</wp:posOffset>
            </wp:positionV>
            <wp:extent cx="7161530" cy="1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Unit 517, Level 5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Index Tower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Dubai International Financial Centre (DIFC)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United Arab Emirates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-720090</wp:posOffset>
            </wp:positionH>
            <wp:positionV relativeFrom="paragraph">
              <wp:posOffset>281940</wp:posOffset>
            </wp:positionV>
            <wp:extent cx="7161530" cy="13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Form 20-F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40-F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-720090</wp:posOffset>
            </wp:positionH>
            <wp:positionV relativeFrom="paragraph">
              <wp:posOffset>276225</wp:posOffset>
            </wp:positionV>
            <wp:extent cx="7161530" cy="13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1099185</wp:posOffset>
            </wp:positionV>
            <wp:extent cx="4204335" cy="13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35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EXPLANATORY NOTE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 October 27, 2026, Kyivstar Group Ltd. published a press release, a copy of which is furnished hereto as Exhibit 99.1.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257175</wp:posOffset>
            </wp:positionV>
            <wp:extent cx="4204335" cy="133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35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Exhibit No.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Description of Exhibit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99.1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Press Release, dated October 27, 2026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680720</wp:posOffset>
            </wp:positionV>
            <wp:extent cx="4204335" cy="13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35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Date: October 28, 2026</w:t>
            </w:r>
          </w:p>
        </w:tc>
        <w:tc>
          <w:tcPr>
            <w:tcW w:w="384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Kyivstar Group Ltd.</w:t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61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3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Taner Kiziltoprak</w:t>
            </w:r>
          </w:p>
        </w:tc>
      </w:tr>
      <w:tr>
        <w:trPr>
          <w:trHeight w:val="1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Taner Kiziltoprak</w:t>
            </w:r>
          </w:p>
        </w:tc>
      </w:tr>
      <w:tr>
        <w:trPr>
          <w:trHeight w:val="18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1440" w:right="3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2026-10-28T07:58:16Z</dcterms:created>
  <dcterms:modified xsi:type="dcterms:W3CDTF">2026-10-28T07:58:16Z</dcterms:modified>
</cp:coreProperties>
</file>